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Kreisgymnasium Heinsberg - Malerarbeiten Trakt 1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15 20 01-2026/31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Kreisgymnasium Heinsberg - Malerarbeiten Trakt 1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